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sz w:val="20"/>
        </w:rPr>
        <w:t>FLEXITEST</w:t>
      </w:r>
    </w:p>
    <w:p>
      <w:pPr>
        <w:pStyle w:val="Title"/>
      </w:pPr>
      <w:r>
        <w:t>Automotive weathering chamber enquiry checklist</w:t>
      </w:r>
    </w:p>
    <w:p>
      <w:pPr>
        <w:spacing w:after="100"/>
      </w:pPr>
      <w:r>
        <w:rPr>
          <w:b w:val="0"/>
        </w:rPr>
        <w:t>Use this form to describe the parts you test and the exposure your customer requires. Complete what you know; write “Please advise” for open points. Flexitest can use the brief to discuss a suitable chamber configuration.</w:t>
      </w:r>
    </w:p>
    <w:p>
      <w:pPr>
        <w:spacing w:after="80"/>
      </w:pPr>
      <w:r>
        <w:rPr>
          <w:b w:val="0"/>
          <w:sz w:val="18"/>
        </w:rPr>
        <w:t>Click a grey prompt to enter your answer in Word.</w:t>
      </w:r>
    </w:p>
    <w:p>
      <w:pPr>
        <w:pStyle w:val="Heading1"/>
      </w:pPr>
      <w:r>
        <w:t>Your application</w:t>
      </w:r>
    </w:p>
    <w:p>
      <w:pPr>
        <w:keepNext/>
        <w:spacing w:after="40"/>
      </w:pPr>
      <w:r>
        <w:rPr>
          <w:b/>
        </w:rPr>
        <w:t>Company and laboratory location in India</w:t>
      </w:r>
    </w:p>
    <w:p>
      <w:pPr>
        <w:spacing w:after="120"/>
      </w:pPr>
      <w:sdt>
        <w:sdtPr>
          <w:tag w:val="COMPANY_LOCATION"/>
          <w:alias w:val="COMPANY_LOCATION"/>
          <w:text/>
        </w:sdtPr>
        <w:sdtContent>
          <w:r>
            <w:rPr>
              <w:color w:val="52616B"/>
              <w:sz w:val="19"/>
            </w:rPr>
            <w:t>Company / city / installation site</w:t>
          </w:r>
        </w:sdtContent>
      </w:sdt>
    </w:p>
    <w:p>
      <w:pPr>
        <w:keepNext/>
        <w:spacing w:after="40"/>
      </w:pPr>
      <w:r>
        <w:rPr>
          <w:b/>
        </w:rPr>
        <w:t>Contact person and project reference</w:t>
      </w:r>
    </w:p>
    <w:p>
      <w:pPr>
        <w:spacing w:after="120"/>
      </w:pPr>
      <w:sdt>
        <w:sdtPr>
          <w:tag w:val="CONTACT_PROJECT"/>
          <w:alias w:val="CONTACT_PROJECT"/>
          <w:text/>
        </w:sdtPr>
        <w:sdtContent>
          <w:r>
            <w:rPr>
              <w:color w:val="52616B"/>
              <w:sz w:val="19"/>
            </w:rPr>
            <w:t>Name / role / phone or email / project reference</w:t>
          </w:r>
        </w:sdtContent>
      </w:sdt>
    </w:p>
    <w:p>
      <w:pPr>
        <w:keepNext/>
        <w:spacing w:after="40"/>
      </w:pPr>
      <w:r>
        <w:rPr>
          <w:b/>
        </w:rPr>
        <w:t>Material or component and where it is used on the vehicle</w:t>
      </w:r>
    </w:p>
    <w:p>
      <w:pPr>
        <w:spacing w:after="120"/>
      </w:pPr>
      <w:sdt>
        <w:sdtPr>
          <w:tag w:val="MATERIAL_USE"/>
          <w:alias w:val="MATERIAL_USE"/>
          <w:text/>
        </w:sdtPr>
        <w:sdtContent>
          <w:r>
            <w:rPr>
              <w:color w:val="52616B"/>
              <w:sz w:val="19"/>
            </w:rPr>
            <w:t>For example: dashboard trim, exterior coating, plastic lens or seal; state the material</w:t>
          </w:r>
        </w:sdtContent>
      </w:sdt>
    </w:p>
    <w:p>
      <w:pPr>
        <w:keepNext/>
        <w:spacing w:after="40"/>
      </w:pPr>
      <w:r>
        <w:rPr>
          <w:b/>
        </w:rPr>
        <w:t>What change do you need to evaluate</w:t>
      </w:r>
    </w:p>
    <w:p>
      <w:pPr>
        <w:spacing w:after="120"/>
      </w:pPr>
      <w:sdt>
        <w:sdtPr>
          <w:tag w:val="EVALUATION_GOAL"/>
          <w:alias w:val="EVALUATION_GOAL"/>
          <w:text/>
        </w:sdtPr>
        <w:sdtContent>
          <w:r>
            <w:rPr>
              <w:color w:val="52616B"/>
              <w:sz w:val="19"/>
            </w:rPr>
            <w:t>For example: fading, gloss loss, cracking, yellowing or a mechanical property</w:t>
          </w:r>
        </w:sdtContent>
      </w:sdt>
    </w:p>
    <w:p>
      <w:pPr>
        <w:pStyle w:val="Heading1"/>
      </w:pPr>
      <w:r>
        <w:t>Your required test</w:t>
      </w:r>
    </w:p>
    <w:p>
      <w:pPr>
        <w:keepNext/>
        <w:spacing w:after="40"/>
      </w:pPr>
      <w:r>
        <w:rPr>
          <w:b/>
        </w:rPr>
        <w:t>Standard or customer specification and exposure method</w:t>
      </w:r>
    </w:p>
    <w:p>
      <w:pPr>
        <w:spacing w:after="120"/>
      </w:pPr>
      <w:sdt>
        <w:sdtPr>
          <w:tag w:val="METHOD"/>
          <w:alias w:val="METHOD"/>
          <w:text/>
        </w:sdtPr>
        <w:sdtContent>
          <w:r>
            <w:rPr>
              <w:color w:val="52616B"/>
              <w:sz w:val="19"/>
            </w:rPr>
            <w:t>Standard number / edition / cycle or method ID; attach the applicable requirement</w:t>
          </w:r>
        </w:sdtContent>
      </w:sdt>
    </w:p>
    <w:p>
      <w:pPr>
        <w:keepNext/>
        <w:spacing w:after="40"/>
      </w:pPr>
      <w:r>
        <w:rPr>
          <w:b/>
        </w:rPr>
        <w:t>Light source and intended exposure</w:t>
      </w:r>
    </w:p>
    <w:p>
      <w:pPr>
        <w:spacing w:after="120"/>
      </w:pPr>
      <w:sdt>
        <w:sdtPr>
          <w:tag w:val="LIGHT_EXPOSURE"/>
          <w:alias w:val="LIGHT_EXPOSURE"/>
          <w:text/>
        </w:sdtPr>
        <w:sdtContent>
          <w:r>
            <w:rPr>
              <w:color w:val="52616B"/>
              <w:sz w:val="19"/>
            </w:rPr>
            <w:t>Xenon arc / fluorescent UV / please advise; direct outdoor sunlight or light through vehicle glazing</w:t>
          </w:r>
        </w:sdtContent>
      </w:sdt>
    </w:p>
    <w:p>
      <w:pPr>
        <w:spacing w:after="100"/>
      </w:pPr>
      <w:r>
        <w:rPr>
          <w:b w:val="0"/>
          <w:sz w:val="18"/>
        </w:rPr>
        <w:t>A standard number alone does not define every test setting. Record the edition, cycle and customer acceptance requirements when available.</w:t>
      </w:r>
    </w:p>
    <w:p>
      <w:pPr>
        <w:pStyle w:val="Heading1"/>
      </w:pPr>
      <w:r>
        <w:t>Your specimens and workload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78"/>
        <w:gridCol w:w="3278"/>
        <w:gridCol w:w="3278"/>
      </w:tblGrid>
      <w:tr>
        <w:trPr>
          <w:tblHeader/>
          <w:cantSplit/>
        </w:trPr>
        <w:tc>
          <w:tcPr>
            <w:tcW w:type="dxa" w:w="3312"/>
            <w:shd w:fill="083A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pPr>
              <w:spacing w:after="40" w:before="40"/>
            </w:pPr>
            <w:r>
              <w:rPr>
                <w:b/>
                <w:color w:val="FFFFFF"/>
                <w:sz w:val="18"/>
              </w:rPr>
              <w:t>Material or part</w:t>
            </w:r>
          </w:p>
        </w:tc>
        <w:tc>
          <w:tcPr>
            <w:tcW w:type="dxa" w:w="3168"/>
            <w:shd w:fill="083A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pPr>
              <w:spacing w:after="40" w:before="40"/>
            </w:pPr>
            <w:r>
              <w:rPr>
                <w:b/>
                <w:color w:val="FFFFFF"/>
                <w:sz w:val="18"/>
              </w:rPr>
              <w:t>Size and shape</w:t>
            </w:r>
          </w:p>
        </w:tc>
        <w:tc>
          <w:tcPr>
            <w:tcW w:type="dxa" w:w="3312"/>
            <w:shd w:fill="083A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pPr>
              <w:spacing w:after="40" w:before="40"/>
            </w:pPr>
            <w:r>
              <w:rPr>
                <w:b/>
                <w:color w:val="FFFFFF"/>
                <w:sz w:val="18"/>
              </w:rPr>
              <w:t>Specimens per batch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pPr>
              <w:spacing w:after="40" w:before="40"/>
            </w:pPr>
            <w:sdt>
              <w:sdtPr>
                <w:tag w:val="SAMPLE_1"/>
                <w:alias w:val="SAMPLE_1"/>
                <w:text/>
              </w:sdtPr>
              <w:sdtContent>
                <w:r>
                  <w:rPr>
                    <w:color w:val="52616B"/>
                    <w:sz w:val="18"/>
                  </w:rPr>
                  <w:t>Enter material or part</w:t>
                </w:r>
              </w:sdtContent>
            </w:sdt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pPr>
              <w:spacing w:after="40" w:before="40"/>
            </w:pPr>
            <w:sdt>
              <w:sdtPr>
                <w:tag w:val="SIZE_1"/>
                <w:alias w:val="SIZE_1"/>
                <w:text/>
              </w:sdtPr>
              <w:sdtContent>
                <w:r>
                  <w:rPr>
                    <w:color w:val="52616B"/>
                    <w:sz w:val="18"/>
                  </w:rPr>
                  <w:t>L × W × thickness in mm; flat or shaped</w:t>
                </w:r>
              </w:sdtContent>
            </w:sdt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pPr>
              <w:spacing w:after="40" w:before="40"/>
            </w:pPr>
            <w:sdt>
              <w:sdtPr>
                <w:tag w:val="COUNT_1"/>
                <w:alias w:val="COUNT_1"/>
                <w:text/>
              </w:sdtPr>
              <w:sdtContent>
                <w:r>
                  <w:rPr>
                    <w:color w:val="52616B"/>
                    <w:sz w:val="18"/>
                  </w:rPr>
                  <w:t>Count including controls and repeats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pPr>
              <w:spacing w:after="40" w:before="40"/>
            </w:pPr>
            <w:sdt>
              <w:sdtPr>
                <w:tag w:val="SAMPLE_2"/>
                <w:alias w:val="SAMPLE_2"/>
                <w:text/>
              </w:sdtPr>
              <w:sdtContent>
                <w:r>
                  <w:rPr>
                    <w:color w:val="52616B"/>
                    <w:sz w:val="18"/>
                  </w:rPr>
                  <w:t>Enter material or part</w:t>
                </w:r>
              </w:sdtContent>
            </w:sdt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pPr>
              <w:spacing w:after="40" w:before="40"/>
            </w:pPr>
            <w:sdt>
              <w:sdtPr>
                <w:tag w:val="SIZE_2"/>
                <w:alias w:val="SIZE_2"/>
                <w:text/>
              </w:sdtPr>
              <w:sdtContent>
                <w:r>
                  <w:rPr>
                    <w:color w:val="52616B"/>
                    <w:sz w:val="18"/>
                  </w:rPr>
                  <w:t>L × W × thickness in mm; flat or shaped</w:t>
                </w:r>
              </w:sdtContent>
            </w:sdt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pPr>
              <w:spacing w:after="40" w:before="40"/>
            </w:pPr>
            <w:sdt>
              <w:sdtPr>
                <w:tag w:val="COUNT_2"/>
                <w:alias w:val="COUNT_2"/>
                <w:text/>
              </w:sdtPr>
              <w:sdtContent>
                <w:r>
                  <w:rPr>
                    <w:color w:val="52616B"/>
                    <w:sz w:val="18"/>
                  </w:rPr>
                  <w:t>Count including controls and repeats</w:t>
                </w:r>
              </w:sdtContent>
            </w:sdt>
          </w:p>
        </w:tc>
      </w:tr>
    </w:tbl>
    <w:p>
      <w:pPr>
        <w:spacing w:after="100" w:before="100"/>
      </w:pPr>
      <w:r>
        <w:rPr>
          <w:b w:val="0"/>
          <w:sz w:val="18"/>
        </w:rPr>
        <w:t>Add a separate specimen list if needed. Confirm the exposed area, mounting and holder arrangement before relying on a chamber’s stated sample capacity.</w:t>
      </w:r>
    </w:p>
    <w:p>
      <w:pPr>
        <w:keepNext/>
        <w:spacing w:after="40"/>
      </w:pPr>
      <w:r>
        <w:rPr>
          <w:b/>
        </w:rPr>
        <w:t>Special holders and expected batch frequency</w:t>
      </w:r>
    </w:p>
    <w:p>
      <w:pPr>
        <w:spacing w:after="120"/>
      </w:pPr>
      <w:sdt>
        <w:sdtPr>
          <w:tag w:val="HOLDERS_WORKLOAD"/>
          <w:alias w:val="HOLDERS_WORKLOAD"/>
          <w:text/>
        </w:sdtPr>
        <w:sdtContent>
          <w:r>
            <w:rPr>
              <w:color w:val="52616B"/>
              <w:sz w:val="19"/>
            </w:rPr>
            <w:t>Describe fixtures or shaped parts / batches per week / expected exposure duration</w:t>
          </w:r>
        </w:sdtContent>
      </w:sdt>
    </w:p>
    <w:p>
      <w:r>
        <w:br w:type="page"/>
      </w:r>
    </w:p>
    <w:p>
      <w:pPr>
        <w:spacing w:after="120"/>
      </w:pPr>
      <w:r>
        <w:rPr>
          <w:b/>
          <w:sz w:val="20"/>
        </w:rPr>
        <w:t>FLEXITEST</w:t>
      </w:r>
    </w:p>
    <w:p>
      <w:pPr>
        <w:pStyle w:val="Title"/>
      </w:pPr>
      <w:r>
        <w:t>Test conditions and quotation scope</w:t>
      </w:r>
    </w:p>
    <w:p>
      <w:pPr>
        <w:spacing w:after="80"/>
      </w:pPr>
      <w:r>
        <w:rPr>
          <w:b w:val="0"/>
        </w:rPr>
        <w:t>Complete these settings from the required method. If they are not yet defined, ask for a written configuration recommendation before comparing quotations.</w:t>
      </w:r>
    </w:p>
    <w:p>
      <w:pPr>
        <w:pStyle w:val="Heading1"/>
      </w:pPr>
      <w:r>
        <w:t>Light and climate settings</w:t>
      </w:r>
    </w:p>
    <w:p>
      <w:pPr>
        <w:keepNext/>
        <w:spacing w:after="40"/>
      </w:pPr>
      <w:r>
        <w:rPr>
          <w:b/>
        </w:rPr>
        <w:t>Lamp and filter</w:t>
      </w:r>
    </w:p>
    <w:p>
      <w:pPr>
        <w:spacing w:after="120"/>
      </w:pPr>
      <w:sdt>
        <w:sdtPr>
          <w:tag w:val="LAMP_FILTER"/>
          <w:alias w:val="LAMP_FILTER"/>
          <w:text/>
        </w:sdtPr>
        <w:sdtContent>
          <w:r>
            <w:rPr>
              <w:color w:val="52616B"/>
              <w:sz w:val="19"/>
            </w:rPr>
            <w:t>Required lamp type / optical filter or glazing condition / please advise</w:t>
          </w:r>
        </w:sdtContent>
      </w:sdt>
    </w:p>
    <w:p>
      <w:pPr>
        <w:keepNext/>
        <w:spacing w:after="40"/>
      </w:pPr>
      <w:r>
        <w:rPr>
          <w:b/>
        </w:rPr>
        <w:t>Irradiance and measurement wavelength or band</w:t>
      </w:r>
    </w:p>
    <w:p>
      <w:pPr>
        <w:spacing w:after="120"/>
      </w:pPr>
      <w:sdt>
        <w:sdtPr>
          <w:tag w:val="IRRADIANCE"/>
          <w:alias w:val="IRRADIANCE"/>
          <w:text/>
        </w:sdtPr>
        <w:sdtContent>
          <w:r>
            <w:rPr>
              <w:color w:val="52616B"/>
              <w:sz w:val="19"/>
            </w:rPr>
            <w:t>Value + W/m²/nm at ___ nm, OR value + W/m² over ___ to ___ nm; copy the method exactly</w:t>
          </w:r>
        </w:sdtContent>
      </w:sdt>
    </w:p>
    <w:p>
      <w:pPr>
        <w:spacing w:after="100"/>
      </w:pPr>
      <w:r>
        <w:rPr>
          <w:b w:val="0"/>
          <w:sz w:val="18"/>
        </w:rPr>
        <w:t>Irradiance describes the light power reaching each square metre of the specimen. Keep the value, unit and measurement wavelength or band together; a single number is not enough.</w:t>
      </w:r>
    </w:p>
    <w:p>
      <w:pPr>
        <w:keepNext/>
        <w:spacing w:after="40"/>
      </w:pPr>
      <w:r>
        <w:rPr>
          <w:b/>
        </w:rPr>
        <w:t>Temperature sensor and light or dark stage settings</w:t>
      </w:r>
    </w:p>
    <w:p>
      <w:pPr>
        <w:spacing w:after="120"/>
      </w:pPr>
      <w:sdt>
        <w:sdtPr>
          <w:tag w:val="TEMPERATURE"/>
          <w:alias w:val="TEMPERATURE"/>
          <w:text/>
        </w:sdtPr>
        <w:sdtContent>
          <w:r>
            <w:rPr>
              <w:color w:val="52616B"/>
              <w:sz w:val="19"/>
            </w:rPr>
            <w:t>Black-panel (BPT) or black-standard (BST) / °C; record chamber-air temperature separately if specified</w:t>
          </w:r>
        </w:sdtContent>
      </w:sdt>
    </w:p>
    <w:p>
      <w:pPr>
        <w:keepNext/>
        <w:spacing w:after="40"/>
      </w:pPr>
      <w:r>
        <w:rPr>
          <w:b/>
        </w:rPr>
        <w:t>Moisture cycle and exposure endpoint</w:t>
      </w:r>
    </w:p>
    <w:p>
      <w:pPr>
        <w:spacing w:after="120"/>
      </w:pPr>
      <w:sdt>
        <w:sdtPr>
          <w:tag w:val="MOISTURE_ENDPOINT"/>
          <w:alias w:val="MOISTURE_ENDPOINT"/>
          <w:text/>
        </w:sdtPr>
        <w:sdtContent>
          <w:r>
            <w:rPr>
              <w:color w:val="52616B"/>
              <w:sz w:val="19"/>
            </w:rPr>
            <w:t>Relative humidity if specified / spray or condensation / stage durations / total hours or radiant exposure with units</w:t>
          </w:r>
        </w:sdtContent>
      </w:sdt>
    </w:p>
    <w:p>
      <w:pPr>
        <w:pStyle w:val="Heading1"/>
      </w:pPr>
      <w:r>
        <w:t>Evaluation and acceptance</w:t>
      </w:r>
    </w:p>
    <w:p>
      <w:pPr>
        <w:keepNext/>
        <w:spacing w:after="40"/>
      </w:pPr>
      <w:r>
        <w:rPr>
          <w:b/>
        </w:rPr>
        <w:t>Measurements and pass criteria</w:t>
      </w:r>
    </w:p>
    <w:p>
      <w:pPr>
        <w:spacing w:after="120"/>
      </w:pPr>
      <w:sdt>
        <w:sdtPr>
          <w:tag w:val="ACCEPTANCE"/>
          <w:alias w:val="ACCEPTANCE"/>
          <w:text/>
        </w:sdtPr>
        <w:sdtContent>
          <w:r>
            <w:rPr>
              <w:color w:val="52616B"/>
              <w:sz w:val="19"/>
            </w:rPr>
            <w:t>Evaluation method / allowable change or limit / observation intervals / reference or control specimens</w:t>
          </w:r>
        </w:sdtContent>
      </w:sdt>
    </w:p>
    <w:p>
      <w:pPr>
        <w:spacing w:after="100"/>
      </w:pPr>
      <w:r>
        <w:rPr>
          <w:b w:val="0"/>
          <w:sz w:val="18"/>
        </w:rPr>
        <w:t>Agree how the exposed specimens will be assessed. Test hours do not, by themselves, establish a number of years in outdoor service.</w:t>
      </w:r>
    </w:p>
    <w:p>
      <w:pPr>
        <w:pStyle w:val="Heading1"/>
      </w:pPr>
      <w:r>
        <w:t>Installation and commercial requirements</w:t>
      </w:r>
    </w:p>
    <w:p>
      <w:pPr>
        <w:keepNext/>
        <w:spacing w:after="40"/>
      </w:pPr>
      <w:r>
        <w:rPr>
          <w:b/>
        </w:rPr>
        <w:t>Laboratory access and utilities</w:t>
      </w:r>
    </w:p>
    <w:p>
      <w:pPr>
        <w:spacing w:after="120"/>
      </w:pPr>
      <w:sdt>
        <w:sdtPr>
          <w:tag w:val="UTILITIES"/>
          <w:alias w:val="UTILITIES"/>
          <w:text/>
        </w:sdtPr>
        <w:sdtContent>
          <w:r>
            <w:rPr>
              <w:color w:val="52616B"/>
              <w:sz w:val="19"/>
            </w:rPr>
            <w:t>Room and doorway limits / power supply / available water, drainage and ventilation / site constraints</w:t>
          </w:r>
        </w:sdtContent>
      </w:sdt>
    </w:p>
    <w:p>
      <w:pPr>
        <w:keepNext/>
        <w:spacing w:after="40"/>
      </w:pPr>
      <w:r>
        <w:rPr>
          <w:b/>
        </w:rPr>
        <w:t>Required delivery and quotation scope</w:t>
      </w:r>
    </w:p>
    <w:p>
      <w:pPr>
        <w:spacing w:after="120"/>
      </w:pPr>
      <w:sdt>
        <w:sdtPr>
          <w:tag w:val="QUOTE_SCOPE"/>
          <w:alias w:val="QUOTE_SCOPE"/>
          <w:text/>
        </w:sdtPr>
        <w:sdtContent>
          <w:r>
            <w:rPr>
              <w:color w:val="52616B"/>
              <w:sz w:val="19"/>
            </w:rPr>
            <w:t>Target date / installation and training / calibration / holders / consumables / warranty / freight and taxes</w:t>
          </w:r>
        </w:sdtContent>
      </w:sdt>
    </w:p>
    <w:p>
      <w:pPr>
        <w:spacing w:after="100"/>
      </w:pPr>
      <w:r>
        <w:rPr>
          <w:b w:val="0"/>
          <w:sz w:val="18"/>
        </w:rPr>
        <w:t>Ask for the exact model and configuration, a usable specimen-loading plan, supported test settings, any customer-required equipment qualification evidence, and itemised inclusions and exclusions.</w:t>
      </w:r>
    </w:p>
    <w:p>
      <w:pPr>
        <w:pStyle w:val="Heading1"/>
      </w:pPr>
      <w:r>
        <w:t>Before requesting your quotation</w:t>
      </w:r>
    </w:p>
    <w:p>
      <w:pPr>
        <w:spacing w:after="120"/>
      </w:pPr>
      <w:r>
        <w:rPr>
          <w:b w:val="0"/>
          <w:sz w:val="19"/>
        </w:rPr>
        <w:t>[ ] Required test method or customer specification</w:t>
        <w:br/>
        <w:t>[ ] Specimen dimensions or drawings and batch quantities</w:t>
        <w:br/>
        <w:t>[ ] Evaluation criteria and any open questions</w:t>
      </w:r>
    </w:p>
    <w:p>
      <w:pPr>
        <w:spacing w:after="60"/>
      </w:pPr>
      <w:r>
        <w:rPr>
          <w:b w:val="0"/>
          <w:sz w:val="19"/>
        </w:rPr>
        <w:t xml:space="preserve">Explore the </w:t>
      </w:r>
      <w:hyperlink r:id="rId9">
        <w:r>
          <w:rPr>
            <w:color w:val="064B75"/>
            <w:u w:val="single"/>
          </w:rPr>
          <w:t>Flexitest automotive weathering chamber range</w:t>
        </w:r>
      </w:hyperlink>
      <w:r>
        <w:rPr>
          <w:sz w:val="19"/>
        </w:rPr>
        <w:t xml:space="preserve"> and use the </w:t>
      </w:r>
      <w:hyperlink r:id="rId10">
        <w:r>
          <w:rPr>
            <w:color w:val="064B75"/>
            <w:u w:val="single"/>
          </w:rPr>
          <w:t>website enquiry form</w:t>
        </w:r>
      </w:hyperlink>
      <w:r>
        <w:rPr>
          <w:sz w:val="19"/>
        </w:rPr>
        <w:t xml:space="preserve"> to contact the team.</w:t>
      </w:r>
    </w:p>
    <w:p>
      <w:pPr>
        <w:spacing w:after="0"/>
      </w:pPr>
      <w:r>
        <w:rPr>
          <w:b w:val="0"/>
          <w:sz w:val="18"/>
        </w:rPr>
        <w:t>Keep this completed checklist for your discussion with Flexitest.</w:t>
      </w:r>
    </w:p>
    <w:sectPr w:rsidR="00FC693F" w:rsidRPr="0006063C" w:rsidSect="00034616">
      <w:pgSz w:w="11909" w:h="16834"/>
      <w:pgMar w:top="893" w:right="1037" w:bottom="893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lexitest.in/automotive/accelerated-weathering-chamber/" TargetMode="External"/><Relationship Id="rId10" Type="http://schemas.openxmlformats.org/officeDocument/2006/relationships/hyperlink" Target="https://flexitest.in/conne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weathering chamber enquiry checklist</dc:title>
  <dc:subject>Editable application and test requirements for a chamber quotation</dc:subject>
  <dc:creator>Flexitest</dc:creator>
  <cp:keywords>automotive weathering chamber enquiry checklist xenon UV</cp:keywords>
  <dc:description>generated by python-docx</dc:description>
  <cp:lastModifiedBy>Flexitest</cp:lastModifiedBy>
  <cp:revision>1</cp:revision>
  <dcterms:created xsi:type="dcterms:W3CDTF">2013-12-23T23:15:00Z</dcterms:created>
  <dcterms:modified xsi:type="dcterms:W3CDTF">2013-12-23T23:15:00Z</dcterms:modified>
  <cp:category/>
</cp:coreProperties>
</file>